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E8" w:rsidRDefault="001B37E8" w:rsidP="00B154FA">
      <w:pPr>
        <w:pStyle w:val="Heading4"/>
        <w:rPr>
          <w:rFonts w:ascii="Times New Roman" w:hAnsi="Times New Roman" w:cs="Times New Roman"/>
          <w:sz w:val="36"/>
          <w:szCs w:val="36"/>
        </w:rPr>
      </w:pPr>
      <w:bookmarkStart w:id="0" w:name="_GoBack"/>
      <w:bookmarkEnd w:id="0"/>
      <w:r>
        <w:rPr>
          <w:rFonts w:ascii="Times New Roman" w:hAnsi="Times New Roman" w:cs="Times New Roman"/>
          <w:sz w:val="36"/>
          <w:szCs w:val="36"/>
        </w:rPr>
        <w:t>Kent Invicta Chamber of Commerce</w:t>
      </w:r>
    </w:p>
    <w:p w:rsidR="001B37E8" w:rsidRDefault="001B37E8">
      <w:pPr>
        <w:jc w:val="center"/>
        <w:rPr>
          <w:rFonts w:ascii="Times New Roman" w:hAnsi="Times New Roman" w:cs="Times New Roman"/>
          <w:b/>
          <w:bCs/>
          <w:sz w:val="36"/>
          <w:szCs w:val="36"/>
        </w:rPr>
      </w:pPr>
      <w:r>
        <w:rPr>
          <w:rFonts w:ascii="Times New Roman" w:hAnsi="Times New Roman" w:cs="Times New Roman"/>
          <w:b/>
          <w:bCs/>
          <w:sz w:val="36"/>
          <w:szCs w:val="36"/>
        </w:rPr>
        <w:t>Maidstone Economic Development Group</w:t>
      </w:r>
    </w:p>
    <w:p w:rsidR="001B37E8" w:rsidRDefault="001B37E8">
      <w:pPr>
        <w:spacing w:before="60"/>
        <w:jc w:val="center"/>
        <w:rPr>
          <w:rFonts w:ascii="Times New Roman" w:hAnsi="Times New Roman" w:cs="Times New Roman"/>
        </w:rPr>
      </w:pPr>
      <w:r>
        <w:rPr>
          <w:rFonts w:ascii="Times New Roman" w:hAnsi="Times New Roman" w:cs="Times New Roman"/>
        </w:rPr>
        <w:t xml:space="preserve">Minutes of Meeting held on Tuesday </w:t>
      </w:r>
      <w:r w:rsidR="00DF2675">
        <w:rPr>
          <w:rFonts w:ascii="Times New Roman" w:hAnsi="Times New Roman" w:cs="Times New Roman"/>
        </w:rPr>
        <w:t>21</w:t>
      </w:r>
      <w:r w:rsidR="00DF2675" w:rsidRPr="00DF2675">
        <w:rPr>
          <w:rFonts w:ascii="Times New Roman" w:hAnsi="Times New Roman" w:cs="Times New Roman"/>
          <w:vertAlign w:val="superscript"/>
        </w:rPr>
        <w:t>st</w:t>
      </w:r>
      <w:r w:rsidR="00DF2675">
        <w:rPr>
          <w:rFonts w:ascii="Times New Roman" w:hAnsi="Times New Roman" w:cs="Times New Roman"/>
        </w:rPr>
        <w:t xml:space="preserve"> February</w:t>
      </w:r>
      <w:r w:rsidR="00B154FA">
        <w:rPr>
          <w:rFonts w:ascii="Times New Roman" w:hAnsi="Times New Roman" w:cs="Times New Roman"/>
        </w:rPr>
        <w:t xml:space="preserve"> </w:t>
      </w:r>
      <w:r w:rsidR="00DF2675">
        <w:rPr>
          <w:rFonts w:ascii="Times New Roman" w:hAnsi="Times New Roman" w:cs="Times New Roman"/>
        </w:rPr>
        <w:t>2017</w:t>
      </w:r>
    </w:p>
    <w:p w:rsidR="001B37E8" w:rsidRDefault="001B37E8">
      <w:pPr>
        <w:pStyle w:val="Heading5"/>
        <w:rPr>
          <w:rFonts w:ascii="Times New Roman" w:hAnsi="Times New Roman" w:cs="Times New Roman"/>
        </w:rPr>
      </w:pPr>
      <w:r>
        <w:rPr>
          <w:rFonts w:ascii="Times New Roman" w:hAnsi="Times New Roman" w:cs="Times New Roman"/>
        </w:rPr>
        <w:t xml:space="preserve">at </w:t>
      </w:r>
      <w:r w:rsidR="00DF2675">
        <w:rPr>
          <w:rFonts w:ascii="Times New Roman" w:hAnsi="Times New Roman" w:cs="Times New Roman"/>
        </w:rPr>
        <w:t xml:space="preserve">Golding Homes Offices, Allington, </w:t>
      </w:r>
      <w:r>
        <w:rPr>
          <w:rFonts w:ascii="Times New Roman" w:hAnsi="Times New Roman" w:cs="Times New Roman"/>
        </w:rPr>
        <w:t>Maidstone, Kent</w:t>
      </w:r>
    </w:p>
    <w:p w:rsidR="001B37E8" w:rsidRDefault="001B37E8">
      <w:pPr>
        <w:ind w:left="1080" w:hanging="1080"/>
        <w:rPr>
          <w:rFonts w:ascii="Times New Roman" w:hAnsi="Times New Roman" w:cs="Times New Roman"/>
        </w:rPr>
      </w:pPr>
      <w:r>
        <w:rPr>
          <w:rFonts w:ascii="Times New Roman" w:hAnsi="Times New Roman" w:cs="Times New Roman"/>
          <w:b/>
          <w:bCs/>
        </w:rPr>
        <w:t>Present:</w:t>
      </w:r>
      <w:r>
        <w:rPr>
          <w:rFonts w:ascii="Times New Roman" w:hAnsi="Times New Roman" w:cs="Times New Roman"/>
        </w:rPr>
        <w:tab/>
        <w:t xml:space="preserve">John Taylor (JMT, Chair), </w:t>
      </w:r>
      <w:r w:rsidR="00DF2675">
        <w:rPr>
          <w:rFonts w:ascii="Times New Roman" w:hAnsi="Times New Roman" w:cs="Times New Roman"/>
        </w:rPr>
        <w:t>Chris Blundell (CB)</w:t>
      </w:r>
      <w:r>
        <w:rPr>
          <w:rFonts w:ascii="Times New Roman" w:hAnsi="Times New Roman" w:cs="Times New Roman"/>
        </w:rPr>
        <w:t xml:space="preserve">, Nick Rowell (NR), Bill Lash (BL), </w:t>
      </w:r>
      <w:r w:rsidR="00DF2675">
        <w:rPr>
          <w:rFonts w:ascii="Times New Roman" w:hAnsi="Times New Roman" w:cs="Times New Roman"/>
        </w:rPr>
        <w:t>Nick Rowell (NR), Roger Keach (RK</w:t>
      </w:r>
      <w:r>
        <w:rPr>
          <w:rFonts w:ascii="Times New Roman" w:hAnsi="Times New Roman" w:cs="Times New Roman"/>
        </w:rPr>
        <w:t>)</w:t>
      </w:r>
      <w:r w:rsidR="00DF2675">
        <w:rPr>
          <w:rFonts w:ascii="Times New Roman" w:hAnsi="Times New Roman" w:cs="Times New Roman"/>
        </w:rPr>
        <w:t xml:space="preserve">, </w:t>
      </w:r>
    </w:p>
    <w:p w:rsidR="00DF2675" w:rsidRDefault="00DF2675">
      <w:pPr>
        <w:ind w:left="1080" w:hanging="1080"/>
        <w:rPr>
          <w:rFonts w:ascii="Times New Roman" w:hAnsi="Times New Roman" w:cs="Times New Roman"/>
        </w:rPr>
      </w:pPr>
      <w:r>
        <w:rPr>
          <w:rFonts w:ascii="Times New Roman" w:hAnsi="Times New Roman" w:cs="Times New Roman"/>
          <w:b/>
          <w:bCs/>
        </w:rPr>
        <w:t>Apologies:</w:t>
      </w:r>
      <w:r>
        <w:rPr>
          <w:rFonts w:ascii="Times New Roman" w:hAnsi="Times New Roman" w:cs="Times New Roman"/>
        </w:rPr>
        <w:t xml:space="preserve"> John Foster, Jacqui Brown, Jason Lewis</w:t>
      </w:r>
    </w:p>
    <w:p w:rsidR="001B37E8" w:rsidRDefault="001B37E8">
      <w:pPr>
        <w:jc w:val="both"/>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48"/>
        <w:gridCol w:w="8550"/>
        <w:gridCol w:w="720"/>
      </w:tblGrid>
      <w:tr w:rsidR="001B37E8" w:rsidRPr="00D724D4">
        <w:tc>
          <w:tcPr>
            <w:tcW w:w="648" w:type="dxa"/>
            <w:tcBorders>
              <w:top w:val="single" w:sz="4" w:space="0" w:color="auto"/>
            </w:tcBorders>
          </w:tcPr>
          <w:p w:rsidR="001B37E8" w:rsidRPr="00D724D4" w:rsidRDefault="001B37E8">
            <w:pPr>
              <w:jc w:val="both"/>
              <w:rPr>
                <w:rFonts w:ascii="Times New Roman" w:hAnsi="Times New Roman" w:cs="Times New Roman"/>
              </w:rPr>
            </w:pPr>
            <w:r w:rsidRPr="00D724D4">
              <w:rPr>
                <w:rFonts w:ascii="Times New Roman" w:hAnsi="Times New Roman" w:cs="Times New Roman"/>
              </w:rPr>
              <w:t>1.</w:t>
            </w:r>
          </w:p>
        </w:tc>
        <w:tc>
          <w:tcPr>
            <w:tcW w:w="8550" w:type="dxa"/>
            <w:tcBorders>
              <w:top w:val="single" w:sz="4" w:space="0" w:color="auto"/>
            </w:tcBorders>
          </w:tcPr>
          <w:p w:rsidR="001B37E8" w:rsidRPr="00D724D4" w:rsidRDefault="001B37E8">
            <w:pPr>
              <w:pStyle w:val="Heading2"/>
              <w:spacing w:after="0"/>
              <w:rPr>
                <w:rFonts w:ascii="Times New Roman" w:hAnsi="Times New Roman" w:cs="Times New Roman"/>
              </w:rPr>
            </w:pPr>
            <w:r w:rsidRPr="00D724D4">
              <w:rPr>
                <w:rFonts w:ascii="Times New Roman" w:hAnsi="Times New Roman" w:cs="Times New Roman"/>
              </w:rPr>
              <w:t xml:space="preserve">MINUTES OF LAST MEETING </w:t>
            </w:r>
          </w:p>
          <w:p w:rsidR="001B37E8" w:rsidRPr="00D724D4" w:rsidRDefault="001B37E8">
            <w:pPr>
              <w:pStyle w:val="NoSpacing"/>
              <w:rPr>
                <w:rFonts w:ascii="Times New Roman" w:hAnsi="Times New Roman" w:cs="Times New Roman"/>
              </w:rPr>
            </w:pPr>
            <w:r w:rsidRPr="00D724D4">
              <w:rPr>
                <w:rFonts w:ascii="Times New Roman" w:hAnsi="Times New Roman" w:cs="Times New Roman"/>
              </w:rPr>
              <w:t>Approved</w:t>
            </w:r>
          </w:p>
        </w:tc>
        <w:tc>
          <w:tcPr>
            <w:tcW w:w="720" w:type="dxa"/>
            <w:tcBorders>
              <w:top w:val="single" w:sz="4" w:space="0" w:color="auto"/>
            </w:tcBorders>
          </w:tcPr>
          <w:p w:rsidR="001B37E8" w:rsidRPr="00D724D4" w:rsidRDefault="001B37E8">
            <w:pPr>
              <w:jc w:val="both"/>
              <w:rPr>
                <w:rFonts w:ascii="Times New Roman" w:hAnsi="Times New Roman" w:cs="Times New Roman"/>
              </w:rPr>
            </w:pPr>
          </w:p>
        </w:tc>
      </w:tr>
      <w:tr w:rsidR="001B37E8" w:rsidRPr="00D724D4">
        <w:tc>
          <w:tcPr>
            <w:tcW w:w="648" w:type="dxa"/>
          </w:tcPr>
          <w:p w:rsidR="001B37E8" w:rsidRPr="00D724D4" w:rsidRDefault="001B37E8">
            <w:pPr>
              <w:jc w:val="both"/>
              <w:rPr>
                <w:rFonts w:ascii="Times New Roman" w:hAnsi="Times New Roman" w:cs="Times New Roman"/>
              </w:rPr>
            </w:pPr>
            <w:r w:rsidRPr="00D724D4">
              <w:rPr>
                <w:rFonts w:ascii="Times New Roman" w:hAnsi="Times New Roman" w:cs="Times New Roman"/>
              </w:rPr>
              <w:t>2.</w:t>
            </w:r>
          </w:p>
        </w:tc>
        <w:tc>
          <w:tcPr>
            <w:tcW w:w="8550" w:type="dxa"/>
          </w:tcPr>
          <w:p w:rsidR="001B37E8" w:rsidRPr="00D724D4" w:rsidRDefault="001B37E8">
            <w:pPr>
              <w:pStyle w:val="Heading2"/>
              <w:spacing w:after="0"/>
              <w:rPr>
                <w:rFonts w:ascii="Times New Roman" w:hAnsi="Times New Roman" w:cs="Times New Roman"/>
              </w:rPr>
            </w:pPr>
            <w:r w:rsidRPr="00D724D4">
              <w:rPr>
                <w:rFonts w:ascii="Times New Roman" w:hAnsi="Times New Roman" w:cs="Times New Roman"/>
              </w:rPr>
              <w:t>ROADWORKS</w:t>
            </w:r>
          </w:p>
          <w:p w:rsidR="001B37E8" w:rsidRPr="00D724D4" w:rsidRDefault="001B37E8">
            <w:pPr>
              <w:pStyle w:val="BodyText"/>
              <w:spacing w:after="60"/>
              <w:rPr>
                <w:rFonts w:ascii="Times New Roman" w:hAnsi="Times New Roman" w:cs="Times New Roman"/>
              </w:rPr>
            </w:pPr>
            <w:r w:rsidRPr="00D724D4">
              <w:rPr>
                <w:rFonts w:ascii="Times New Roman" w:hAnsi="Times New Roman" w:cs="Times New Roman"/>
              </w:rPr>
              <w:t xml:space="preserve">KCC road works </w:t>
            </w:r>
            <w:r w:rsidR="00DF2675" w:rsidRPr="00D724D4">
              <w:rPr>
                <w:rFonts w:ascii="Times New Roman" w:hAnsi="Times New Roman" w:cs="Times New Roman"/>
              </w:rPr>
              <w:t xml:space="preserve">on the </w:t>
            </w:r>
            <w:r w:rsidRPr="00D724D4">
              <w:rPr>
                <w:rFonts w:ascii="Times New Roman" w:hAnsi="Times New Roman" w:cs="Times New Roman"/>
              </w:rPr>
              <w:t xml:space="preserve">Maidstone Town Centre (Gyratory System) </w:t>
            </w:r>
            <w:r w:rsidR="00DF2675" w:rsidRPr="00D724D4">
              <w:rPr>
                <w:rFonts w:ascii="Times New Roman" w:hAnsi="Times New Roman" w:cs="Times New Roman"/>
              </w:rPr>
              <w:t>are almost complete and all noted that traffic in a south to north direction is flowing much better but there are problems with lane restrictions in the opposite direction which is hampering traffic flow in th</w:t>
            </w:r>
            <w:r w:rsidR="0031497F" w:rsidRPr="00D724D4">
              <w:rPr>
                <w:rFonts w:ascii="Times New Roman" w:hAnsi="Times New Roman" w:cs="Times New Roman"/>
              </w:rPr>
              <w:t>e south</w:t>
            </w:r>
            <w:r w:rsidR="00DF2675" w:rsidRPr="00D724D4">
              <w:rPr>
                <w:rFonts w:ascii="Times New Roman" w:hAnsi="Times New Roman" w:cs="Times New Roman"/>
              </w:rPr>
              <w:t xml:space="preserve"> direction</w:t>
            </w:r>
            <w:r w:rsidR="0031497F" w:rsidRPr="00D724D4">
              <w:rPr>
                <w:rFonts w:ascii="Times New Roman" w:hAnsi="Times New Roman" w:cs="Times New Roman"/>
              </w:rPr>
              <w:t>. (this latter issue is continuing into April)</w:t>
            </w:r>
            <w:r w:rsidRPr="00D724D4">
              <w:rPr>
                <w:rFonts w:ascii="Times New Roman" w:hAnsi="Times New Roman" w:cs="Times New Roman"/>
              </w:rPr>
              <w:t xml:space="preserve"> </w:t>
            </w:r>
          </w:p>
        </w:tc>
        <w:tc>
          <w:tcPr>
            <w:tcW w:w="720" w:type="dxa"/>
          </w:tcPr>
          <w:p w:rsidR="001B37E8" w:rsidRPr="00D724D4" w:rsidRDefault="001B37E8">
            <w:pPr>
              <w:pStyle w:val="Header"/>
              <w:tabs>
                <w:tab w:val="clear" w:pos="4153"/>
                <w:tab w:val="clear" w:pos="8306"/>
              </w:tabs>
              <w:rPr>
                <w:rFonts w:ascii="Times New Roman" w:hAnsi="Times New Roman" w:cs="Times New Roman"/>
              </w:rPr>
            </w:pPr>
          </w:p>
        </w:tc>
      </w:tr>
      <w:tr w:rsidR="001B37E8" w:rsidRPr="00D724D4">
        <w:tc>
          <w:tcPr>
            <w:tcW w:w="648" w:type="dxa"/>
          </w:tcPr>
          <w:p w:rsidR="001B37E8" w:rsidRPr="00D724D4" w:rsidRDefault="001B37E8">
            <w:pPr>
              <w:jc w:val="both"/>
              <w:rPr>
                <w:rFonts w:ascii="Times New Roman" w:hAnsi="Times New Roman" w:cs="Times New Roman"/>
              </w:rPr>
            </w:pPr>
            <w:r w:rsidRPr="00D724D4">
              <w:rPr>
                <w:rFonts w:ascii="Times New Roman" w:hAnsi="Times New Roman" w:cs="Times New Roman"/>
              </w:rPr>
              <w:t>3.</w:t>
            </w:r>
          </w:p>
        </w:tc>
        <w:tc>
          <w:tcPr>
            <w:tcW w:w="8550" w:type="dxa"/>
          </w:tcPr>
          <w:p w:rsidR="001B37E8" w:rsidRPr="00D724D4" w:rsidRDefault="001B37E8">
            <w:pPr>
              <w:pStyle w:val="BodyText"/>
              <w:spacing w:after="60"/>
              <w:rPr>
                <w:rFonts w:ascii="Times New Roman" w:hAnsi="Times New Roman" w:cs="Times New Roman"/>
              </w:rPr>
            </w:pPr>
            <w:r w:rsidRPr="00D724D4">
              <w:rPr>
                <w:rFonts w:ascii="Times New Roman" w:hAnsi="Times New Roman" w:cs="Times New Roman"/>
                <w:b/>
                <w:bCs/>
              </w:rPr>
              <w:t>BREXIT</w:t>
            </w:r>
          </w:p>
          <w:p w:rsidR="001B37E8" w:rsidRPr="00D724D4" w:rsidRDefault="0031497F">
            <w:pPr>
              <w:pStyle w:val="BodyText"/>
              <w:spacing w:after="60"/>
              <w:rPr>
                <w:rFonts w:ascii="Times New Roman" w:hAnsi="Times New Roman" w:cs="Times New Roman"/>
              </w:rPr>
            </w:pPr>
            <w:r w:rsidRPr="00D724D4">
              <w:rPr>
                <w:rFonts w:ascii="Times New Roman" w:hAnsi="Times New Roman" w:cs="Times New Roman"/>
              </w:rPr>
              <w:t xml:space="preserve">The </w:t>
            </w:r>
            <w:r w:rsidR="001B37E8" w:rsidRPr="00D724D4">
              <w:rPr>
                <w:rFonts w:ascii="Times New Roman" w:hAnsi="Times New Roman" w:cs="Times New Roman"/>
              </w:rPr>
              <w:t xml:space="preserve">overall Chamber view is that so far business </w:t>
            </w:r>
            <w:r w:rsidRPr="00D724D4">
              <w:rPr>
                <w:rFonts w:ascii="Times New Roman" w:hAnsi="Times New Roman" w:cs="Times New Roman"/>
              </w:rPr>
              <w:t xml:space="preserve">continues </w:t>
            </w:r>
            <w:r w:rsidR="001B37E8" w:rsidRPr="00D724D4">
              <w:rPr>
                <w:rFonts w:ascii="Times New Roman" w:hAnsi="Times New Roman" w:cs="Times New Roman"/>
              </w:rPr>
              <w:t>as usual</w:t>
            </w:r>
          </w:p>
        </w:tc>
        <w:tc>
          <w:tcPr>
            <w:tcW w:w="720" w:type="dxa"/>
          </w:tcPr>
          <w:p w:rsidR="001B37E8" w:rsidRPr="00D724D4" w:rsidRDefault="001B37E8">
            <w:pPr>
              <w:rPr>
                <w:rFonts w:ascii="Times New Roman" w:hAnsi="Times New Roman" w:cs="Times New Roman"/>
              </w:rPr>
            </w:pPr>
          </w:p>
        </w:tc>
      </w:tr>
      <w:tr w:rsidR="001B37E8" w:rsidRPr="00D724D4">
        <w:tc>
          <w:tcPr>
            <w:tcW w:w="648" w:type="dxa"/>
          </w:tcPr>
          <w:p w:rsidR="001B37E8" w:rsidRPr="00D724D4" w:rsidRDefault="001B37E8">
            <w:pPr>
              <w:jc w:val="both"/>
              <w:rPr>
                <w:rFonts w:ascii="Times New Roman" w:hAnsi="Times New Roman" w:cs="Times New Roman"/>
              </w:rPr>
            </w:pPr>
            <w:r w:rsidRPr="00D724D4">
              <w:rPr>
                <w:rFonts w:ascii="Times New Roman" w:hAnsi="Times New Roman" w:cs="Times New Roman"/>
              </w:rPr>
              <w:t>4.</w:t>
            </w:r>
          </w:p>
        </w:tc>
        <w:tc>
          <w:tcPr>
            <w:tcW w:w="8550" w:type="dxa"/>
          </w:tcPr>
          <w:p w:rsidR="001B37E8" w:rsidRPr="00D724D4" w:rsidRDefault="001B37E8">
            <w:pPr>
              <w:pStyle w:val="Heading2"/>
              <w:spacing w:after="0"/>
              <w:rPr>
                <w:rFonts w:ascii="Times New Roman" w:hAnsi="Times New Roman" w:cs="Times New Roman"/>
              </w:rPr>
            </w:pPr>
            <w:r w:rsidRPr="00D724D4">
              <w:rPr>
                <w:rFonts w:ascii="Times New Roman" w:hAnsi="Times New Roman" w:cs="Times New Roman"/>
              </w:rPr>
              <w:t>LOCAL PLAN – HOUSING ISSUES/ECONOMIC DEVELOPMENT</w:t>
            </w:r>
          </w:p>
          <w:p w:rsidR="001B37E8" w:rsidRPr="00D724D4" w:rsidRDefault="0031497F">
            <w:pPr>
              <w:jc w:val="both"/>
              <w:rPr>
                <w:rFonts w:ascii="Times New Roman" w:hAnsi="Times New Roman" w:cs="Times New Roman"/>
              </w:rPr>
            </w:pPr>
            <w:r w:rsidRPr="00D724D4">
              <w:rPr>
                <w:rFonts w:ascii="Times New Roman" w:hAnsi="Times New Roman" w:cs="Times New Roman"/>
              </w:rPr>
              <w:t>The Inspector has issued his preliminary findings which mainly cover housing matters including numbers. Overall there are no dramatic surprises although the Inspector seems to favour high quality campus Including offices at Junction 8. The Roxhill development proposed at Junction 8 has received a refusal of planning consent from MBC (and is being appealed). Noted that MBC will be making some amendments to the draft plan which went before the Inspector picking up on issues highlighted by the Inspector. For discussion at the next MEDG meeting.</w:t>
            </w:r>
          </w:p>
        </w:tc>
        <w:tc>
          <w:tcPr>
            <w:tcW w:w="720" w:type="dxa"/>
          </w:tcPr>
          <w:p w:rsidR="001B37E8" w:rsidRPr="00D724D4" w:rsidRDefault="001B37E8">
            <w:pPr>
              <w:rPr>
                <w:rFonts w:ascii="Times New Roman" w:hAnsi="Times New Roman" w:cs="Times New Roman"/>
              </w:rPr>
            </w:pPr>
          </w:p>
        </w:tc>
      </w:tr>
      <w:tr w:rsidR="001B37E8" w:rsidRPr="00D724D4">
        <w:trPr>
          <w:trHeight w:val="2988"/>
        </w:trPr>
        <w:tc>
          <w:tcPr>
            <w:tcW w:w="648" w:type="dxa"/>
          </w:tcPr>
          <w:p w:rsidR="001B37E8" w:rsidRPr="00D724D4" w:rsidRDefault="001B37E8">
            <w:pPr>
              <w:jc w:val="both"/>
              <w:rPr>
                <w:rFonts w:ascii="Times New Roman" w:hAnsi="Times New Roman" w:cs="Times New Roman"/>
              </w:rPr>
            </w:pPr>
            <w:r w:rsidRPr="00D724D4">
              <w:rPr>
                <w:rFonts w:ascii="Times New Roman" w:hAnsi="Times New Roman" w:cs="Times New Roman"/>
              </w:rPr>
              <w:t>8.</w:t>
            </w:r>
          </w:p>
        </w:tc>
        <w:tc>
          <w:tcPr>
            <w:tcW w:w="8550" w:type="dxa"/>
          </w:tcPr>
          <w:p w:rsidR="001B37E8" w:rsidRPr="00D724D4" w:rsidRDefault="001B37E8">
            <w:pPr>
              <w:spacing w:after="60"/>
              <w:jc w:val="both"/>
              <w:rPr>
                <w:rFonts w:ascii="Times New Roman" w:hAnsi="Times New Roman" w:cs="Times New Roman"/>
                <w:b/>
                <w:bCs/>
              </w:rPr>
            </w:pPr>
            <w:r w:rsidRPr="00D724D4">
              <w:rPr>
                <w:rFonts w:ascii="Times New Roman" w:hAnsi="Times New Roman" w:cs="Times New Roman"/>
                <w:b/>
                <w:bCs/>
              </w:rPr>
              <w:t>TOWN CENTRE FUTURE – GABRIELS HILL UPGRADE</w:t>
            </w:r>
          </w:p>
          <w:p w:rsidR="001B37E8" w:rsidRPr="00D724D4" w:rsidRDefault="001B37E8">
            <w:pPr>
              <w:spacing w:after="60"/>
              <w:jc w:val="both"/>
            </w:pPr>
            <w:r w:rsidRPr="00D724D4">
              <w:rPr>
                <w:rFonts w:ascii="Times New Roman" w:hAnsi="Times New Roman" w:cs="Times New Roman"/>
              </w:rPr>
              <w:t xml:space="preserve">The Council are drawing up proposals </w:t>
            </w:r>
            <w:r w:rsidR="0031497F" w:rsidRPr="00D724D4">
              <w:rPr>
                <w:rFonts w:ascii="Times New Roman" w:hAnsi="Times New Roman" w:cs="Times New Roman"/>
              </w:rPr>
              <w:t>but these are not as yet available.</w:t>
            </w:r>
          </w:p>
        </w:tc>
        <w:tc>
          <w:tcPr>
            <w:tcW w:w="720" w:type="dxa"/>
          </w:tcPr>
          <w:p w:rsidR="001B37E8" w:rsidRPr="00D724D4" w:rsidRDefault="001B37E8">
            <w:pPr>
              <w:rPr>
                <w:rFonts w:ascii="Times New Roman" w:hAnsi="Times New Roman" w:cs="Times New Roman"/>
              </w:rPr>
            </w:pPr>
          </w:p>
        </w:tc>
      </w:tr>
      <w:tr w:rsidR="001B37E8" w:rsidRPr="00D724D4">
        <w:tc>
          <w:tcPr>
            <w:tcW w:w="648" w:type="dxa"/>
          </w:tcPr>
          <w:p w:rsidR="001B37E8" w:rsidRPr="00D724D4" w:rsidRDefault="001B37E8">
            <w:pPr>
              <w:jc w:val="both"/>
              <w:rPr>
                <w:rFonts w:ascii="Times New Roman" w:hAnsi="Times New Roman" w:cs="Times New Roman"/>
              </w:rPr>
            </w:pPr>
            <w:r w:rsidRPr="00D724D4">
              <w:rPr>
                <w:rFonts w:ascii="Times New Roman" w:hAnsi="Times New Roman" w:cs="Times New Roman"/>
              </w:rPr>
              <w:t>9.</w:t>
            </w:r>
          </w:p>
        </w:tc>
        <w:tc>
          <w:tcPr>
            <w:tcW w:w="8550" w:type="dxa"/>
          </w:tcPr>
          <w:p w:rsidR="001B37E8" w:rsidRPr="00D724D4" w:rsidRDefault="001B37E8">
            <w:pPr>
              <w:pStyle w:val="Heading2"/>
              <w:spacing w:after="0"/>
              <w:rPr>
                <w:rFonts w:ascii="Times New Roman" w:hAnsi="Times New Roman" w:cs="Times New Roman"/>
              </w:rPr>
            </w:pPr>
            <w:r w:rsidRPr="00D724D4">
              <w:rPr>
                <w:rFonts w:ascii="Times New Roman" w:hAnsi="Times New Roman" w:cs="Times New Roman"/>
              </w:rPr>
              <w:t>SKILLS DEVELOPMENT</w:t>
            </w:r>
          </w:p>
          <w:p w:rsidR="001B37E8" w:rsidRPr="00D724D4" w:rsidRDefault="00B154FA">
            <w:pPr>
              <w:jc w:val="both"/>
              <w:rPr>
                <w:rFonts w:ascii="Times New Roman" w:hAnsi="Times New Roman" w:cs="Times New Roman"/>
                <w:b/>
                <w:bCs/>
              </w:rPr>
            </w:pPr>
            <w:r w:rsidRPr="00D724D4">
              <w:rPr>
                <w:rFonts w:ascii="Times New Roman" w:hAnsi="Times New Roman" w:cs="Times New Roman"/>
              </w:rPr>
              <w:t xml:space="preserve">No further update although noted that the Government have published a Green Paper on Industrial Strategy which includes some major references to skills development, </w:t>
            </w:r>
          </w:p>
        </w:tc>
        <w:tc>
          <w:tcPr>
            <w:tcW w:w="720" w:type="dxa"/>
          </w:tcPr>
          <w:p w:rsidR="001B37E8" w:rsidRPr="00D724D4" w:rsidRDefault="001B37E8">
            <w:pPr>
              <w:rPr>
                <w:rFonts w:ascii="Times New Roman" w:hAnsi="Times New Roman" w:cs="Times New Roman"/>
              </w:rPr>
            </w:pPr>
          </w:p>
        </w:tc>
      </w:tr>
      <w:tr w:rsidR="001B37E8" w:rsidRPr="00D724D4">
        <w:tc>
          <w:tcPr>
            <w:tcW w:w="648" w:type="dxa"/>
          </w:tcPr>
          <w:p w:rsidR="001B37E8" w:rsidRPr="00D724D4" w:rsidRDefault="001B37E8">
            <w:pPr>
              <w:jc w:val="both"/>
              <w:rPr>
                <w:rFonts w:ascii="Times New Roman" w:hAnsi="Times New Roman" w:cs="Times New Roman"/>
              </w:rPr>
            </w:pPr>
            <w:r w:rsidRPr="00D724D4">
              <w:rPr>
                <w:rFonts w:ascii="Times New Roman" w:hAnsi="Times New Roman" w:cs="Times New Roman"/>
              </w:rPr>
              <w:t>10.</w:t>
            </w:r>
          </w:p>
        </w:tc>
        <w:tc>
          <w:tcPr>
            <w:tcW w:w="8550" w:type="dxa"/>
          </w:tcPr>
          <w:p w:rsidR="001B37E8" w:rsidRPr="00D724D4" w:rsidRDefault="001B37E8">
            <w:pPr>
              <w:pStyle w:val="NoSpacing"/>
              <w:jc w:val="both"/>
              <w:rPr>
                <w:rFonts w:ascii="Times New Roman" w:hAnsi="Times New Roman" w:cs="Times New Roman"/>
                <w:b/>
                <w:bCs/>
              </w:rPr>
            </w:pPr>
            <w:r w:rsidRPr="00D724D4">
              <w:rPr>
                <w:rFonts w:ascii="Times New Roman" w:hAnsi="Times New Roman" w:cs="Times New Roman"/>
                <w:b/>
                <w:bCs/>
              </w:rPr>
              <w:t xml:space="preserve">LOCAL ECONOMY UPDATE </w:t>
            </w:r>
          </w:p>
          <w:p w:rsidR="001B37E8" w:rsidRPr="00D724D4" w:rsidRDefault="00B154FA">
            <w:pPr>
              <w:pStyle w:val="NoSpacing"/>
              <w:jc w:val="both"/>
            </w:pPr>
            <w:r w:rsidRPr="00D724D4">
              <w:rPr>
                <w:rFonts w:ascii="Times New Roman" w:hAnsi="Times New Roman" w:cs="Times New Roman"/>
              </w:rPr>
              <w:t>NR Gave a briefing on the latest County wide BCC survey results.</w:t>
            </w:r>
          </w:p>
        </w:tc>
        <w:tc>
          <w:tcPr>
            <w:tcW w:w="720" w:type="dxa"/>
          </w:tcPr>
          <w:p w:rsidR="001B37E8" w:rsidRPr="00D724D4" w:rsidRDefault="001B37E8">
            <w:pPr>
              <w:jc w:val="both"/>
              <w:rPr>
                <w:rFonts w:ascii="Times New Roman" w:hAnsi="Times New Roman" w:cs="Times New Roman"/>
              </w:rPr>
            </w:pPr>
          </w:p>
        </w:tc>
      </w:tr>
      <w:tr w:rsidR="001B37E8" w:rsidRPr="00D724D4">
        <w:tc>
          <w:tcPr>
            <w:tcW w:w="648" w:type="dxa"/>
          </w:tcPr>
          <w:p w:rsidR="001B37E8" w:rsidRPr="00D724D4" w:rsidRDefault="001B37E8">
            <w:pPr>
              <w:jc w:val="both"/>
              <w:rPr>
                <w:rFonts w:ascii="Times New Roman" w:hAnsi="Times New Roman" w:cs="Times New Roman"/>
              </w:rPr>
            </w:pPr>
            <w:r w:rsidRPr="00D724D4">
              <w:rPr>
                <w:rFonts w:ascii="Times New Roman" w:hAnsi="Times New Roman" w:cs="Times New Roman"/>
              </w:rPr>
              <w:t>11.</w:t>
            </w:r>
          </w:p>
        </w:tc>
        <w:tc>
          <w:tcPr>
            <w:tcW w:w="8550" w:type="dxa"/>
          </w:tcPr>
          <w:p w:rsidR="001B37E8" w:rsidRPr="00D724D4" w:rsidRDefault="001B37E8">
            <w:pPr>
              <w:pStyle w:val="NoSpacing"/>
              <w:jc w:val="both"/>
              <w:rPr>
                <w:rFonts w:ascii="Times New Roman" w:hAnsi="Times New Roman" w:cs="Times New Roman"/>
                <w:b/>
                <w:bCs/>
              </w:rPr>
            </w:pPr>
            <w:r w:rsidRPr="00D724D4">
              <w:rPr>
                <w:rFonts w:ascii="Times New Roman" w:hAnsi="Times New Roman" w:cs="Times New Roman"/>
                <w:b/>
                <w:bCs/>
              </w:rPr>
              <w:t>ARMED FORCES COVENANT</w:t>
            </w:r>
          </w:p>
          <w:p w:rsidR="001B37E8" w:rsidRPr="00D724D4" w:rsidRDefault="001B37E8">
            <w:pPr>
              <w:pStyle w:val="NoSpacing"/>
              <w:jc w:val="both"/>
              <w:rPr>
                <w:rFonts w:ascii="Times New Roman" w:hAnsi="Times New Roman" w:cs="Times New Roman"/>
              </w:rPr>
            </w:pPr>
            <w:r w:rsidRPr="00D724D4">
              <w:rPr>
                <w:rFonts w:ascii="Times New Roman" w:hAnsi="Times New Roman" w:cs="Times New Roman"/>
              </w:rPr>
              <w:t>There was nothing to report on this issue.</w:t>
            </w:r>
          </w:p>
        </w:tc>
        <w:tc>
          <w:tcPr>
            <w:tcW w:w="720" w:type="dxa"/>
          </w:tcPr>
          <w:p w:rsidR="001B37E8" w:rsidRPr="00D724D4" w:rsidRDefault="001B37E8">
            <w:pPr>
              <w:jc w:val="both"/>
              <w:rPr>
                <w:rFonts w:ascii="Times New Roman" w:hAnsi="Times New Roman" w:cs="Times New Roman"/>
              </w:rPr>
            </w:pPr>
          </w:p>
        </w:tc>
      </w:tr>
      <w:tr w:rsidR="001B37E8" w:rsidRPr="00D724D4">
        <w:tc>
          <w:tcPr>
            <w:tcW w:w="648" w:type="dxa"/>
          </w:tcPr>
          <w:p w:rsidR="001B37E8" w:rsidRPr="00D724D4" w:rsidRDefault="001B37E8">
            <w:pPr>
              <w:jc w:val="both"/>
              <w:rPr>
                <w:rFonts w:ascii="Times New Roman" w:hAnsi="Times New Roman" w:cs="Times New Roman"/>
              </w:rPr>
            </w:pPr>
            <w:r w:rsidRPr="00D724D4">
              <w:rPr>
                <w:rFonts w:ascii="Times New Roman" w:hAnsi="Times New Roman" w:cs="Times New Roman"/>
              </w:rPr>
              <w:t>12.</w:t>
            </w:r>
          </w:p>
        </w:tc>
        <w:tc>
          <w:tcPr>
            <w:tcW w:w="8550" w:type="dxa"/>
          </w:tcPr>
          <w:p w:rsidR="001B37E8" w:rsidRPr="00D724D4" w:rsidRDefault="001B37E8">
            <w:pPr>
              <w:pStyle w:val="NoSpacing"/>
              <w:jc w:val="both"/>
              <w:rPr>
                <w:rFonts w:ascii="Times New Roman" w:hAnsi="Times New Roman" w:cs="Times New Roman"/>
                <w:b/>
                <w:bCs/>
              </w:rPr>
            </w:pPr>
            <w:r w:rsidRPr="00D724D4">
              <w:rPr>
                <w:rFonts w:ascii="Times New Roman" w:hAnsi="Times New Roman" w:cs="Times New Roman"/>
                <w:b/>
                <w:bCs/>
              </w:rPr>
              <w:t>BUSINESS INCUBATION CENTRES</w:t>
            </w:r>
          </w:p>
          <w:p w:rsidR="001B37E8" w:rsidRPr="00D724D4" w:rsidRDefault="00B154FA">
            <w:pPr>
              <w:pStyle w:val="NoSpacing"/>
              <w:jc w:val="both"/>
              <w:rPr>
                <w:rFonts w:ascii="Times New Roman" w:hAnsi="Times New Roman" w:cs="Times New Roman"/>
              </w:rPr>
            </w:pPr>
            <w:r w:rsidRPr="00D724D4">
              <w:rPr>
                <w:rFonts w:ascii="Times New Roman" w:hAnsi="Times New Roman" w:cs="Times New Roman"/>
              </w:rPr>
              <w:t>Nothing to report</w:t>
            </w:r>
          </w:p>
        </w:tc>
        <w:tc>
          <w:tcPr>
            <w:tcW w:w="720" w:type="dxa"/>
          </w:tcPr>
          <w:p w:rsidR="001B37E8" w:rsidRPr="00D724D4" w:rsidRDefault="001B37E8">
            <w:pPr>
              <w:jc w:val="both"/>
              <w:rPr>
                <w:rFonts w:ascii="Times New Roman" w:hAnsi="Times New Roman" w:cs="Times New Roman"/>
              </w:rPr>
            </w:pPr>
          </w:p>
        </w:tc>
      </w:tr>
      <w:tr w:rsidR="001B37E8" w:rsidRPr="00D724D4">
        <w:tc>
          <w:tcPr>
            <w:tcW w:w="648" w:type="dxa"/>
          </w:tcPr>
          <w:p w:rsidR="001B37E8" w:rsidRPr="00D724D4" w:rsidRDefault="001B37E8">
            <w:pPr>
              <w:jc w:val="both"/>
              <w:rPr>
                <w:rFonts w:ascii="Times New Roman" w:hAnsi="Times New Roman" w:cs="Times New Roman"/>
              </w:rPr>
            </w:pPr>
            <w:r w:rsidRPr="00D724D4">
              <w:rPr>
                <w:rFonts w:ascii="Times New Roman" w:hAnsi="Times New Roman" w:cs="Times New Roman"/>
              </w:rPr>
              <w:t>13</w:t>
            </w:r>
          </w:p>
        </w:tc>
        <w:tc>
          <w:tcPr>
            <w:tcW w:w="8550" w:type="dxa"/>
          </w:tcPr>
          <w:p w:rsidR="001B37E8" w:rsidRPr="00D724D4" w:rsidRDefault="001B37E8">
            <w:pPr>
              <w:pStyle w:val="NoSpacing"/>
              <w:rPr>
                <w:rFonts w:ascii="Times New Roman" w:hAnsi="Times New Roman" w:cs="Times New Roman"/>
              </w:rPr>
            </w:pPr>
            <w:r w:rsidRPr="00D724D4">
              <w:rPr>
                <w:rFonts w:ascii="Times New Roman" w:hAnsi="Times New Roman" w:cs="Times New Roman"/>
                <w:b/>
                <w:bCs/>
              </w:rPr>
              <w:t>CYBER CRIME - KENT POLICE AND BUSINESS CRIME PARTNERSHIP</w:t>
            </w:r>
          </w:p>
          <w:p w:rsidR="001B37E8" w:rsidRPr="00D724D4" w:rsidRDefault="001B37E8">
            <w:pPr>
              <w:pStyle w:val="NoSpacing"/>
              <w:jc w:val="both"/>
              <w:rPr>
                <w:rFonts w:ascii="Times New Roman" w:hAnsi="Times New Roman" w:cs="Times New Roman"/>
              </w:rPr>
            </w:pPr>
            <w:r w:rsidRPr="00D724D4">
              <w:rPr>
                <w:rFonts w:ascii="Times New Roman" w:hAnsi="Times New Roman" w:cs="Times New Roman"/>
              </w:rPr>
              <w:t xml:space="preserve">A further Cyber Crime conference is jointly planned by Kent Police and the Chamber </w:t>
            </w:r>
            <w:r w:rsidR="00B154FA" w:rsidRPr="00D724D4">
              <w:rPr>
                <w:rFonts w:ascii="Times New Roman" w:hAnsi="Times New Roman" w:cs="Times New Roman"/>
              </w:rPr>
              <w:t>during 2017. (date now fixed for 1</w:t>
            </w:r>
            <w:r w:rsidR="00B154FA" w:rsidRPr="00D724D4">
              <w:rPr>
                <w:rFonts w:ascii="Times New Roman" w:hAnsi="Times New Roman" w:cs="Times New Roman"/>
                <w:vertAlign w:val="superscript"/>
              </w:rPr>
              <w:t>st</w:t>
            </w:r>
            <w:r w:rsidR="00B154FA" w:rsidRPr="00D724D4">
              <w:rPr>
                <w:rFonts w:ascii="Times New Roman" w:hAnsi="Times New Roman" w:cs="Times New Roman"/>
              </w:rPr>
              <w:t xml:space="preserve"> September)</w:t>
            </w:r>
          </w:p>
          <w:p w:rsidR="001B37E8" w:rsidRPr="00D724D4" w:rsidRDefault="001B37E8">
            <w:pPr>
              <w:pStyle w:val="NoSpacing"/>
              <w:jc w:val="both"/>
              <w:rPr>
                <w:rFonts w:ascii="Times New Roman" w:hAnsi="Times New Roman" w:cs="Times New Roman"/>
              </w:rPr>
            </w:pPr>
          </w:p>
          <w:p w:rsidR="001B37E8" w:rsidRPr="00D724D4" w:rsidRDefault="001B37E8">
            <w:pPr>
              <w:pStyle w:val="NoSpacing"/>
              <w:jc w:val="both"/>
              <w:rPr>
                <w:rFonts w:ascii="Times New Roman" w:hAnsi="Times New Roman" w:cs="Times New Roman"/>
              </w:rPr>
            </w:pPr>
          </w:p>
          <w:p w:rsidR="001B37E8" w:rsidRPr="00D724D4" w:rsidRDefault="001B37E8">
            <w:pPr>
              <w:pStyle w:val="NoSpacing"/>
              <w:jc w:val="both"/>
              <w:rPr>
                <w:rFonts w:ascii="Times New Roman" w:hAnsi="Times New Roman" w:cs="Times New Roman"/>
              </w:rPr>
            </w:pPr>
          </w:p>
          <w:p w:rsidR="001B37E8" w:rsidRPr="00D724D4" w:rsidRDefault="001B37E8">
            <w:pPr>
              <w:pStyle w:val="NoSpacing"/>
              <w:jc w:val="both"/>
              <w:rPr>
                <w:rFonts w:ascii="Times New Roman" w:hAnsi="Times New Roman" w:cs="Times New Roman"/>
              </w:rPr>
            </w:pPr>
          </w:p>
        </w:tc>
        <w:tc>
          <w:tcPr>
            <w:tcW w:w="720" w:type="dxa"/>
          </w:tcPr>
          <w:p w:rsidR="001B37E8" w:rsidRPr="00D724D4" w:rsidRDefault="001B37E8">
            <w:pPr>
              <w:jc w:val="both"/>
              <w:rPr>
                <w:rFonts w:ascii="Times New Roman" w:hAnsi="Times New Roman" w:cs="Times New Roman"/>
              </w:rPr>
            </w:pPr>
          </w:p>
        </w:tc>
      </w:tr>
      <w:tr w:rsidR="001B37E8" w:rsidRPr="00D724D4">
        <w:tc>
          <w:tcPr>
            <w:tcW w:w="648" w:type="dxa"/>
          </w:tcPr>
          <w:p w:rsidR="001B37E8" w:rsidRPr="00D724D4" w:rsidRDefault="001B37E8">
            <w:pPr>
              <w:jc w:val="both"/>
              <w:rPr>
                <w:rFonts w:ascii="Times New Roman" w:hAnsi="Times New Roman" w:cs="Times New Roman"/>
              </w:rPr>
            </w:pPr>
            <w:r w:rsidRPr="00D724D4">
              <w:rPr>
                <w:rFonts w:ascii="Times New Roman" w:hAnsi="Times New Roman" w:cs="Times New Roman"/>
              </w:rPr>
              <w:t>14</w:t>
            </w:r>
          </w:p>
        </w:tc>
        <w:tc>
          <w:tcPr>
            <w:tcW w:w="8550" w:type="dxa"/>
          </w:tcPr>
          <w:p w:rsidR="001B37E8" w:rsidRPr="00D724D4" w:rsidRDefault="001B37E8">
            <w:pPr>
              <w:pStyle w:val="NoSpacing"/>
              <w:rPr>
                <w:rFonts w:ascii="Times New Roman" w:hAnsi="Times New Roman" w:cs="Times New Roman"/>
                <w:b/>
                <w:bCs/>
              </w:rPr>
            </w:pPr>
            <w:r w:rsidRPr="00D724D4">
              <w:rPr>
                <w:rFonts w:ascii="Times New Roman" w:hAnsi="Times New Roman" w:cs="Times New Roman"/>
                <w:b/>
                <w:bCs/>
              </w:rPr>
              <w:t>CHAMBER UPDATE</w:t>
            </w:r>
          </w:p>
          <w:p w:rsidR="001B37E8" w:rsidRPr="00D724D4" w:rsidRDefault="001B37E8">
            <w:pPr>
              <w:pStyle w:val="NoSpacing"/>
              <w:ind w:left="360"/>
              <w:rPr>
                <w:rFonts w:ascii="Times New Roman" w:hAnsi="Times New Roman" w:cs="Times New Roman"/>
              </w:rPr>
            </w:pPr>
          </w:p>
        </w:tc>
        <w:tc>
          <w:tcPr>
            <w:tcW w:w="720" w:type="dxa"/>
          </w:tcPr>
          <w:p w:rsidR="001B37E8" w:rsidRPr="00D724D4" w:rsidRDefault="001B37E8">
            <w:pPr>
              <w:jc w:val="both"/>
              <w:rPr>
                <w:rFonts w:ascii="Times New Roman" w:hAnsi="Times New Roman" w:cs="Times New Roman"/>
              </w:rPr>
            </w:pPr>
          </w:p>
        </w:tc>
      </w:tr>
      <w:tr w:rsidR="001B37E8" w:rsidRPr="00D724D4">
        <w:tc>
          <w:tcPr>
            <w:tcW w:w="648" w:type="dxa"/>
            <w:tcBorders>
              <w:bottom w:val="single" w:sz="4" w:space="0" w:color="auto"/>
            </w:tcBorders>
          </w:tcPr>
          <w:p w:rsidR="001B37E8" w:rsidRPr="00D724D4" w:rsidRDefault="001B37E8">
            <w:pPr>
              <w:jc w:val="both"/>
              <w:rPr>
                <w:rFonts w:ascii="Times New Roman" w:hAnsi="Times New Roman" w:cs="Times New Roman"/>
              </w:rPr>
            </w:pPr>
            <w:r w:rsidRPr="00D724D4">
              <w:rPr>
                <w:rFonts w:ascii="Times New Roman" w:hAnsi="Times New Roman" w:cs="Times New Roman"/>
              </w:rPr>
              <w:t xml:space="preserve">   </w:t>
            </w:r>
          </w:p>
        </w:tc>
        <w:tc>
          <w:tcPr>
            <w:tcW w:w="8550" w:type="dxa"/>
            <w:tcBorders>
              <w:bottom w:val="single" w:sz="4" w:space="0" w:color="auto"/>
            </w:tcBorders>
          </w:tcPr>
          <w:p w:rsidR="00B154FA" w:rsidRPr="00D724D4" w:rsidRDefault="001B37E8">
            <w:pPr>
              <w:pStyle w:val="NoSpacing"/>
              <w:jc w:val="both"/>
              <w:rPr>
                <w:rFonts w:ascii="Times New Roman" w:hAnsi="Times New Roman" w:cs="Times New Roman"/>
              </w:rPr>
            </w:pPr>
            <w:r w:rsidRPr="00D724D4">
              <w:rPr>
                <w:rFonts w:ascii="Times New Roman" w:hAnsi="Times New Roman" w:cs="Times New Roman"/>
                <w:b/>
                <w:bCs/>
              </w:rPr>
              <w:t>AOB</w:t>
            </w:r>
            <w:bookmarkStart w:id="1" w:name="LASTCURSORPOSITION"/>
            <w:bookmarkEnd w:id="1"/>
            <w:r w:rsidRPr="00D724D4">
              <w:rPr>
                <w:rFonts w:ascii="Times New Roman" w:hAnsi="Times New Roman" w:cs="Times New Roman"/>
              </w:rPr>
              <w:t xml:space="preserve">. </w:t>
            </w:r>
          </w:p>
          <w:p w:rsidR="00B154FA" w:rsidRPr="00D724D4" w:rsidRDefault="00B154FA">
            <w:pPr>
              <w:pStyle w:val="NoSpacing"/>
              <w:jc w:val="both"/>
              <w:rPr>
                <w:rFonts w:ascii="Times New Roman" w:hAnsi="Times New Roman" w:cs="Times New Roman"/>
              </w:rPr>
            </w:pPr>
            <w:r w:rsidRPr="00D724D4">
              <w:rPr>
                <w:rFonts w:ascii="Times New Roman" w:hAnsi="Times New Roman" w:cs="Times New Roman"/>
              </w:rPr>
              <w:t>Thanks were expressed to Chris Blundell for kindly hosting the meeting at Golding Homes Offices</w:t>
            </w:r>
          </w:p>
          <w:p w:rsidR="001B37E8" w:rsidRPr="00D724D4" w:rsidRDefault="001B37E8">
            <w:pPr>
              <w:pStyle w:val="NoSpacing"/>
              <w:jc w:val="both"/>
              <w:rPr>
                <w:rFonts w:ascii="Times New Roman" w:hAnsi="Times New Roman" w:cs="Times New Roman"/>
              </w:rPr>
            </w:pPr>
            <w:r w:rsidRPr="00D724D4">
              <w:rPr>
                <w:rFonts w:ascii="Times New Roman" w:hAnsi="Times New Roman" w:cs="Times New Roman"/>
              </w:rPr>
              <w:t xml:space="preserve">Next Meeting Tuesday </w:t>
            </w:r>
            <w:r w:rsidR="00B154FA" w:rsidRPr="00D724D4">
              <w:rPr>
                <w:rFonts w:ascii="Times New Roman" w:hAnsi="Times New Roman" w:cs="Times New Roman"/>
              </w:rPr>
              <w:t>11</w:t>
            </w:r>
            <w:r w:rsidR="00B154FA" w:rsidRPr="00D724D4">
              <w:rPr>
                <w:rFonts w:ascii="Times New Roman" w:hAnsi="Times New Roman" w:cs="Times New Roman"/>
                <w:vertAlign w:val="superscript"/>
              </w:rPr>
              <w:t>th</w:t>
            </w:r>
            <w:r w:rsidR="00B154FA" w:rsidRPr="00D724D4">
              <w:rPr>
                <w:rFonts w:ascii="Times New Roman" w:hAnsi="Times New Roman" w:cs="Times New Roman"/>
              </w:rPr>
              <w:t xml:space="preserve"> April </w:t>
            </w:r>
            <w:r w:rsidRPr="00D724D4">
              <w:rPr>
                <w:rFonts w:ascii="Times New Roman" w:hAnsi="Times New Roman" w:cs="Times New Roman"/>
              </w:rPr>
              <w:t>201</w:t>
            </w:r>
            <w:r w:rsidR="00B154FA" w:rsidRPr="00D724D4">
              <w:rPr>
                <w:rFonts w:ascii="Times New Roman" w:hAnsi="Times New Roman" w:cs="Times New Roman"/>
              </w:rPr>
              <w:t>7</w:t>
            </w:r>
          </w:p>
        </w:tc>
        <w:tc>
          <w:tcPr>
            <w:tcW w:w="720" w:type="dxa"/>
            <w:tcBorders>
              <w:bottom w:val="single" w:sz="4" w:space="0" w:color="auto"/>
            </w:tcBorders>
          </w:tcPr>
          <w:p w:rsidR="001B37E8" w:rsidRPr="00D724D4" w:rsidRDefault="001B37E8">
            <w:pPr>
              <w:jc w:val="both"/>
              <w:rPr>
                <w:rFonts w:ascii="Times New Roman" w:hAnsi="Times New Roman" w:cs="Times New Roman"/>
              </w:rPr>
            </w:pPr>
          </w:p>
        </w:tc>
      </w:tr>
    </w:tbl>
    <w:p w:rsidR="001B37E8" w:rsidRDefault="001B37E8">
      <w:pPr>
        <w:spacing w:before="120"/>
        <w:jc w:val="center"/>
        <w:rPr>
          <w:rFonts w:ascii="Times New Roman" w:hAnsi="Times New Roman" w:cs="Times New Roman"/>
          <w:b/>
          <w:bCs/>
        </w:rPr>
      </w:pPr>
    </w:p>
    <w:sectPr w:rsidR="001B37E8" w:rsidSect="001B37E8">
      <w:headerReference w:type="even" r:id="rId7"/>
      <w:headerReference w:type="default" r:id="rId8"/>
      <w:footerReference w:type="even" r:id="rId9"/>
      <w:footerReference w:type="default" r:id="rId10"/>
      <w:headerReference w:type="first" r:id="rId11"/>
      <w:footerReference w:type="first" r:id="rId12"/>
      <w:pgSz w:w="11907" w:h="16840" w:code="9"/>
      <w:pgMar w:top="720" w:right="1008" w:bottom="142" w:left="1008" w:header="706" w:footer="706"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4D4" w:rsidRDefault="00D724D4">
      <w:pPr>
        <w:rPr>
          <w:rFonts w:ascii="Times New Roman" w:hAnsi="Times New Roman" w:cs="Times New Roman"/>
        </w:rPr>
      </w:pPr>
      <w:r>
        <w:rPr>
          <w:rFonts w:ascii="Times New Roman" w:hAnsi="Times New Roman" w:cs="Times New Roman"/>
        </w:rPr>
        <w:separator/>
      </w:r>
    </w:p>
  </w:endnote>
  <w:endnote w:type="continuationSeparator" w:id="0">
    <w:p w:rsidR="00D724D4" w:rsidRDefault="00D724D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90" w:rsidRDefault="00E30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E8" w:rsidRDefault="001B37E8">
    <w:pPr>
      <w:pStyle w:val="Footer"/>
      <w:jc w:val="center"/>
      <w:rPr>
        <w:rFonts w:ascii="Times New Roman" w:hAnsi="Times New Roman" w:cs="Times New Roman"/>
      </w:rPr>
    </w:pPr>
    <w:r>
      <w:rPr>
        <w:rStyle w:val="PageNumber"/>
      </w:rPr>
      <w:fldChar w:fldCharType="begin"/>
    </w:r>
    <w:r>
      <w:rPr>
        <w:rStyle w:val="PageNumber"/>
      </w:rPr>
      <w:instrText xml:space="preserve"> PAGE </w:instrText>
    </w:r>
    <w:r>
      <w:rPr>
        <w:rStyle w:val="PageNumber"/>
      </w:rPr>
      <w:fldChar w:fldCharType="separate"/>
    </w:r>
    <w:r w:rsidR="00E30890">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90" w:rsidRDefault="00E3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4D4" w:rsidRDefault="00D724D4">
      <w:pPr>
        <w:rPr>
          <w:rFonts w:ascii="Times New Roman" w:hAnsi="Times New Roman" w:cs="Times New Roman"/>
        </w:rPr>
      </w:pPr>
      <w:r>
        <w:rPr>
          <w:rFonts w:ascii="Times New Roman" w:hAnsi="Times New Roman" w:cs="Times New Roman"/>
        </w:rPr>
        <w:separator/>
      </w:r>
    </w:p>
  </w:footnote>
  <w:footnote w:type="continuationSeparator" w:id="0">
    <w:p w:rsidR="00D724D4" w:rsidRDefault="00D724D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90" w:rsidRDefault="00E30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E8" w:rsidRDefault="001B3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90" w:rsidRDefault="00E30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E4F"/>
    <w:multiLevelType w:val="hybridMultilevel"/>
    <w:tmpl w:val="62DE33B2"/>
    <w:lvl w:ilvl="0" w:tplc="8A8A4B76">
      <w:start w:val="9"/>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2D01251"/>
    <w:multiLevelType w:val="hybridMultilevel"/>
    <w:tmpl w:val="93C677F0"/>
    <w:lvl w:ilvl="0" w:tplc="833E4BDC">
      <w:start w:val="1"/>
      <w:numFmt w:val="lowerRoman"/>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ECE3A6E"/>
    <w:multiLevelType w:val="hybridMultilevel"/>
    <w:tmpl w:val="07280C38"/>
    <w:lvl w:ilvl="0" w:tplc="8458ABD2">
      <w:start w:val="1"/>
      <w:numFmt w:val="lowerRoman"/>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12503FC1"/>
    <w:multiLevelType w:val="hybridMultilevel"/>
    <w:tmpl w:val="B5866462"/>
    <w:lvl w:ilvl="0" w:tplc="08090017">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9575B63"/>
    <w:multiLevelType w:val="singleLevel"/>
    <w:tmpl w:val="3FAAACB2"/>
    <w:lvl w:ilvl="0">
      <w:start w:val="7"/>
      <w:numFmt w:val="bullet"/>
      <w:lvlText w:val="-"/>
      <w:lvlJc w:val="left"/>
      <w:pPr>
        <w:tabs>
          <w:tab w:val="num" w:pos="360"/>
        </w:tabs>
        <w:ind w:left="360" w:hanging="360"/>
      </w:pPr>
      <w:rPr>
        <w:rFonts w:hint="default"/>
      </w:rPr>
    </w:lvl>
  </w:abstractNum>
  <w:abstractNum w:abstractNumId="5" w15:restartNumberingAfterBreak="0">
    <w:nsid w:val="1A975BAE"/>
    <w:multiLevelType w:val="hybridMultilevel"/>
    <w:tmpl w:val="B77A60B6"/>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22C33B55"/>
    <w:multiLevelType w:val="hybridMultilevel"/>
    <w:tmpl w:val="CAE8D152"/>
    <w:lvl w:ilvl="0" w:tplc="08090017">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2DA4222"/>
    <w:multiLevelType w:val="hybridMultilevel"/>
    <w:tmpl w:val="432080A6"/>
    <w:lvl w:ilvl="0" w:tplc="877ACEF0">
      <w:start w:val="1"/>
      <w:numFmt w:val="lowerRoman"/>
      <w:lvlText w:val="(%1)"/>
      <w:lvlJc w:val="left"/>
      <w:pPr>
        <w:ind w:left="1171" w:hanging="720"/>
      </w:pPr>
      <w:rPr>
        <w:rFonts w:ascii="Times New Roman" w:hAnsi="Times New Roman" w:cs="Times New Roman" w:hint="default"/>
      </w:rPr>
    </w:lvl>
    <w:lvl w:ilvl="1" w:tplc="08090019">
      <w:start w:val="1"/>
      <w:numFmt w:val="lowerLetter"/>
      <w:lvlText w:val="%2."/>
      <w:lvlJc w:val="left"/>
      <w:pPr>
        <w:ind w:left="1531" w:hanging="360"/>
      </w:pPr>
      <w:rPr>
        <w:rFonts w:ascii="Times New Roman" w:hAnsi="Times New Roman" w:cs="Times New Roman"/>
      </w:rPr>
    </w:lvl>
    <w:lvl w:ilvl="2" w:tplc="0809001B">
      <w:start w:val="1"/>
      <w:numFmt w:val="lowerRoman"/>
      <w:lvlText w:val="%3."/>
      <w:lvlJc w:val="right"/>
      <w:pPr>
        <w:ind w:left="2251" w:hanging="180"/>
      </w:pPr>
      <w:rPr>
        <w:rFonts w:ascii="Times New Roman" w:hAnsi="Times New Roman" w:cs="Times New Roman"/>
      </w:rPr>
    </w:lvl>
    <w:lvl w:ilvl="3" w:tplc="0809000F">
      <w:start w:val="1"/>
      <w:numFmt w:val="decimal"/>
      <w:lvlText w:val="%4."/>
      <w:lvlJc w:val="left"/>
      <w:pPr>
        <w:ind w:left="2971" w:hanging="360"/>
      </w:pPr>
      <w:rPr>
        <w:rFonts w:ascii="Times New Roman" w:hAnsi="Times New Roman" w:cs="Times New Roman"/>
      </w:rPr>
    </w:lvl>
    <w:lvl w:ilvl="4" w:tplc="08090019">
      <w:start w:val="1"/>
      <w:numFmt w:val="lowerLetter"/>
      <w:lvlText w:val="%5."/>
      <w:lvlJc w:val="left"/>
      <w:pPr>
        <w:ind w:left="3691" w:hanging="360"/>
      </w:pPr>
      <w:rPr>
        <w:rFonts w:ascii="Times New Roman" w:hAnsi="Times New Roman" w:cs="Times New Roman"/>
      </w:rPr>
    </w:lvl>
    <w:lvl w:ilvl="5" w:tplc="0809001B">
      <w:start w:val="1"/>
      <w:numFmt w:val="lowerRoman"/>
      <w:lvlText w:val="%6."/>
      <w:lvlJc w:val="right"/>
      <w:pPr>
        <w:ind w:left="4411" w:hanging="180"/>
      </w:pPr>
      <w:rPr>
        <w:rFonts w:ascii="Times New Roman" w:hAnsi="Times New Roman" w:cs="Times New Roman"/>
      </w:rPr>
    </w:lvl>
    <w:lvl w:ilvl="6" w:tplc="0809000F">
      <w:start w:val="1"/>
      <w:numFmt w:val="decimal"/>
      <w:lvlText w:val="%7."/>
      <w:lvlJc w:val="left"/>
      <w:pPr>
        <w:ind w:left="5131" w:hanging="360"/>
      </w:pPr>
      <w:rPr>
        <w:rFonts w:ascii="Times New Roman" w:hAnsi="Times New Roman" w:cs="Times New Roman"/>
      </w:rPr>
    </w:lvl>
    <w:lvl w:ilvl="7" w:tplc="08090019">
      <w:start w:val="1"/>
      <w:numFmt w:val="lowerLetter"/>
      <w:lvlText w:val="%8."/>
      <w:lvlJc w:val="left"/>
      <w:pPr>
        <w:ind w:left="5851" w:hanging="360"/>
      </w:pPr>
      <w:rPr>
        <w:rFonts w:ascii="Times New Roman" w:hAnsi="Times New Roman" w:cs="Times New Roman"/>
      </w:rPr>
    </w:lvl>
    <w:lvl w:ilvl="8" w:tplc="0809001B">
      <w:start w:val="1"/>
      <w:numFmt w:val="lowerRoman"/>
      <w:lvlText w:val="%9."/>
      <w:lvlJc w:val="right"/>
      <w:pPr>
        <w:ind w:left="6571" w:hanging="180"/>
      </w:pPr>
      <w:rPr>
        <w:rFonts w:ascii="Times New Roman" w:hAnsi="Times New Roman" w:cs="Times New Roman"/>
      </w:rPr>
    </w:lvl>
  </w:abstractNum>
  <w:abstractNum w:abstractNumId="8" w15:restartNumberingAfterBreak="0">
    <w:nsid w:val="2D775763"/>
    <w:multiLevelType w:val="singleLevel"/>
    <w:tmpl w:val="732604C0"/>
    <w:lvl w:ilvl="0">
      <w:start w:val="1"/>
      <w:numFmt w:val="decimal"/>
      <w:lvlText w:val="%1)"/>
      <w:lvlJc w:val="left"/>
      <w:pPr>
        <w:tabs>
          <w:tab w:val="num" w:pos="1080"/>
        </w:tabs>
        <w:ind w:left="1080" w:hanging="360"/>
      </w:pPr>
      <w:rPr>
        <w:rFonts w:ascii="Times New Roman" w:hAnsi="Times New Roman" w:cs="Times New Roman" w:hint="default"/>
      </w:rPr>
    </w:lvl>
  </w:abstractNum>
  <w:abstractNum w:abstractNumId="9" w15:restartNumberingAfterBreak="0">
    <w:nsid w:val="33243C06"/>
    <w:multiLevelType w:val="hybridMultilevel"/>
    <w:tmpl w:val="7F50867E"/>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3624531C"/>
    <w:multiLevelType w:val="hybridMultilevel"/>
    <w:tmpl w:val="17661A3C"/>
    <w:lvl w:ilvl="0" w:tplc="5068153C">
      <w:start w:val="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38253599"/>
    <w:multiLevelType w:val="singleLevel"/>
    <w:tmpl w:val="0809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2" w15:restartNumberingAfterBreak="0">
    <w:nsid w:val="3EE6434A"/>
    <w:multiLevelType w:val="hybridMultilevel"/>
    <w:tmpl w:val="EE36360C"/>
    <w:lvl w:ilvl="0" w:tplc="10A6207E">
      <w:start w:val="1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0472971"/>
    <w:multiLevelType w:val="hybridMultilevel"/>
    <w:tmpl w:val="F5DC8846"/>
    <w:lvl w:ilvl="0" w:tplc="08090019">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48C57860"/>
    <w:multiLevelType w:val="hybridMultilevel"/>
    <w:tmpl w:val="D7E40746"/>
    <w:lvl w:ilvl="0" w:tplc="674AF86C">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4BF840ED"/>
    <w:multiLevelType w:val="hybridMultilevel"/>
    <w:tmpl w:val="AEE8922C"/>
    <w:lvl w:ilvl="0" w:tplc="6FE4F59A">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6930635"/>
    <w:multiLevelType w:val="hybridMultilevel"/>
    <w:tmpl w:val="BB60FDF4"/>
    <w:lvl w:ilvl="0" w:tplc="08090017">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66116273"/>
    <w:multiLevelType w:val="singleLevel"/>
    <w:tmpl w:val="4E10148C"/>
    <w:lvl w:ilvl="0">
      <w:numFmt w:val="bullet"/>
      <w:lvlText w:val="-"/>
      <w:lvlJc w:val="left"/>
      <w:pPr>
        <w:tabs>
          <w:tab w:val="num" w:pos="360"/>
        </w:tabs>
        <w:ind w:left="360" w:hanging="360"/>
      </w:pPr>
      <w:rPr>
        <w:rFonts w:hint="default"/>
      </w:rPr>
    </w:lvl>
  </w:abstractNum>
  <w:abstractNum w:abstractNumId="18" w15:restartNumberingAfterBreak="0">
    <w:nsid w:val="6AF04254"/>
    <w:multiLevelType w:val="hybridMultilevel"/>
    <w:tmpl w:val="83721BBE"/>
    <w:lvl w:ilvl="0" w:tplc="3CCE0DDE">
      <w:start w:val="1"/>
      <w:numFmt w:val="lowerRoman"/>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6C041C06"/>
    <w:multiLevelType w:val="hybridMultilevel"/>
    <w:tmpl w:val="5492C786"/>
    <w:lvl w:ilvl="0" w:tplc="08090017">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7A944268"/>
    <w:multiLevelType w:val="hybridMultilevel"/>
    <w:tmpl w:val="48789B96"/>
    <w:lvl w:ilvl="0" w:tplc="08090017">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D6A26C3"/>
    <w:multiLevelType w:val="hybridMultilevel"/>
    <w:tmpl w:val="E594EB96"/>
    <w:lvl w:ilvl="0" w:tplc="08090017">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17"/>
  </w:num>
  <w:num w:numId="2">
    <w:abstractNumId w:val="4"/>
  </w:num>
  <w:num w:numId="3">
    <w:abstractNumId w:val="8"/>
  </w:num>
  <w:num w:numId="4">
    <w:abstractNumId w:val="11"/>
  </w:num>
  <w:num w:numId="5">
    <w:abstractNumId w:val="9"/>
  </w:num>
  <w:num w:numId="6">
    <w:abstractNumId w:val="5"/>
  </w:num>
  <w:num w:numId="7">
    <w:abstractNumId w:val="10"/>
  </w:num>
  <w:num w:numId="8">
    <w:abstractNumId w:val="0"/>
  </w:num>
  <w:num w:numId="9">
    <w:abstractNumId w:val="20"/>
  </w:num>
  <w:num w:numId="10">
    <w:abstractNumId w:val="6"/>
  </w:num>
  <w:num w:numId="11">
    <w:abstractNumId w:val="21"/>
  </w:num>
  <w:num w:numId="12">
    <w:abstractNumId w:val="13"/>
  </w:num>
  <w:num w:numId="13">
    <w:abstractNumId w:val="16"/>
  </w:num>
  <w:num w:numId="14">
    <w:abstractNumId w:val="12"/>
  </w:num>
  <w:num w:numId="15">
    <w:abstractNumId w:val="19"/>
  </w:num>
  <w:num w:numId="16">
    <w:abstractNumId w:val="3"/>
  </w:num>
  <w:num w:numId="17">
    <w:abstractNumId w:val="14"/>
  </w:num>
  <w:num w:numId="18">
    <w:abstractNumId w:val="1"/>
  </w:num>
  <w:num w:numId="19">
    <w:abstractNumId w:val="2"/>
  </w:num>
  <w:num w:numId="20">
    <w:abstractNumId w:val="15"/>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339522"/>
    <w:docVar w:name="BASEPRECID" w:val="1"/>
    <w:docVar w:name="BASEPRECTYPE" w:val="BLANK"/>
    <w:docVar w:name="CLIENTID" w:val="90386"/>
    <w:docVar w:name="COMPANYID" w:val="2122615490"/>
    <w:docVar w:name="DOCID" w:val="4213833"/>
    <w:docVar w:name="DOCID_10898" w:val="4132809"/>
    <w:docVar w:name="DOCID_2122615490" w:val="4132809"/>
    <w:docVar w:name="DOCID_2122615490_" w:val="4132809"/>
    <w:docVar w:name="DOCIDEX" w:val=" "/>
    <w:docVar w:name="EDITION" w:val="EP"/>
    <w:docVar w:name="FILEID" w:val="421286"/>
    <w:docVar w:name="SERIALNO" w:val="10898"/>
    <w:docVar w:name="VERSIONID" w:val="acb89027-61b4-46d9-9ede-d7d8911d66ef"/>
    <w:docVar w:name="VERSIONID_2122615490" w:val="db40c85f-e556-4a9f-b930-fc7a570e25d5"/>
    <w:docVar w:name="VERSIONID_2122615490_" w:val="db40c85f-e556-4a9f-b930-fc7a570e25d5"/>
    <w:docVar w:name="VERSIONLABEL" w:val="1"/>
  </w:docVars>
  <w:rsids>
    <w:rsidRoot w:val="001B37E8"/>
    <w:rsid w:val="001B37E8"/>
    <w:rsid w:val="0031497F"/>
    <w:rsid w:val="00B154FA"/>
    <w:rsid w:val="00D2039E"/>
    <w:rsid w:val="00D724D4"/>
    <w:rsid w:val="00DF2675"/>
    <w:rsid w:val="00E30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A66E49-3B22-4A35-BD76-3164B394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link w:val="Heading1Char"/>
    <w:uiPriority w:val="99"/>
    <w:qFormat/>
    <w:pPr>
      <w:keepNext/>
      <w:jc w:val="both"/>
      <w:outlineLvl w:val="0"/>
    </w:pPr>
    <w:rPr>
      <w:u w:val="single"/>
    </w:rPr>
  </w:style>
  <w:style w:type="paragraph" w:styleId="Heading2">
    <w:name w:val="heading 2"/>
    <w:basedOn w:val="Normal"/>
    <w:next w:val="Normal"/>
    <w:link w:val="Heading2Char"/>
    <w:uiPriority w:val="99"/>
    <w:qFormat/>
    <w:pPr>
      <w:keepNext/>
      <w:spacing w:after="120"/>
      <w:jc w:val="both"/>
      <w:outlineLvl w:val="1"/>
    </w:pPr>
    <w:rPr>
      <w:b/>
      <w:bCs/>
    </w:rPr>
  </w:style>
  <w:style w:type="paragraph" w:styleId="Heading3">
    <w:name w:val="heading 3"/>
    <w:basedOn w:val="Normal"/>
    <w:next w:val="Normal"/>
    <w:link w:val="Heading3Char"/>
    <w:uiPriority w:val="99"/>
    <w:qFormat/>
    <w:pPr>
      <w:keepNext/>
      <w:jc w:val="both"/>
      <w:outlineLvl w:val="2"/>
    </w:pPr>
  </w:style>
  <w:style w:type="paragraph" w:styleId="Heading4">
    <w:name w:val="heading 4"/>
    <w:basedOn w:val="Normal"/>
    <w:next w:val="Normal"/>
    <w:link w:val="Heading4Char"/>
    <w:uiPriority w:val="99"/>
    <w:qFormat/>
    <w:pPr>
      <w:keepNext/>
      <w:jc w:val="center"/>
      <w:outlineLvl w:val="3"/>
    </w:pPr>
    <w:rPr>
      <w:b/>
      <w:bCs/>
      <w:sz w:val="28"/>
      <w:szCs w:val="28"/>
    </w:rPr>
  </w:style>
  <w:style w:type="paragraph" w:styleId="Heading5">
    <w:name w:val="heading 5"/>
    <w:basedOn w:val="Normal"/>
    <w:next w:val="Normal"/>
    <w:link w:val="Heading5Char"/>
    <w:uiPriority w:val="99"/>
    <w:qFormat/>
    <w:pPr>
      <w:keepNext/>
      <w:jc w:val="center"/>
      <w:outlineLvl w:val="4"/>
    </w:pPr>
  </w:style>
  <w:style w:type="paragraph" w:styleId="Heading6">
    <w:name w:val="heading 6"/>
    <w:basedOn w:val="Normal"/>
    <w:next w:val="Normal"/>
    <w:link w:val="Heading6Char"/>
    <w:uiPriority w:val="99"/>
    <w:qFormat/>
    <w:pPr>
      <w:keepNext/>
      <w:ind w:left="1440" w:hanging="1440"/>
      <w:outlineLvl w:val="5"/>
    </w:pPr>
  </w:style>
  <w:style w:type="paragraph" w:styleId="Heading7">
    <w:name w:val="heading 7"/>
    <w:basedOn w:val="Normal"/>
    <w:next w:val="Normal"/>
    <w:link w:val="Heading7Char"/>
    <w:uiPriority w:val="99"/>
    <w:qFormat/>
    <w:pPr>
      <w:keepNext/>
      <w:spacing w:before="120"/>
      <w:jc w:val="both"/>
      <w:outlineLvl w:val="6"/>
    </w:pPr>
    <w:rPr>
      <w:b/>
      <w:bCs/>
      <w:sz w:val="16"/>
      <w:szCs w:val="16"/>
    </w:rPr>
  </w:style>
  <w:style w:type="paragraph" w:styleId="Heading8">
    <w:name w:val="heading 8"/>
    <w:basedOn w:val="Normal"/>
    <w:next w:val="Normal"/>
    <w:link w:val="Heading8Char"/>
    <w:uiPriority w:val="99"/>
    <w:qFormat/>
    <w:pPr>
      <w:keepNext/>
      <w:spacing w:before="120"/>
      <w:ind w:left="720" w:hanging="720"/>
      <w:jc w:val="both"/>
      <w:outlineLvl w:val="7"/>
    </w:pPr>
    <w:rPr>
      <w:b/>
      <w:bCs/>
      <w:sz w:val="16"/>
      <w:szCs w:val="16"/>
    </w:rPr>
  </w:style>
  <w:style w:type="paragraph" w:styleId="Heading9">
    <w:name w:val="heading 9"/>
    <w:basedOn w:val="Normal"/>
    <w:next w:val="Normal"/>
    <w:link w:val="Heading9Char"/>
    <w:uiPriority w:val="99"/>
    <w:qFormat/>
    <w:pPr>
      <w:keepNext/>
      <w:jc w:val="both"/>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val="en-US" w:eastAsia="en-US"/>
    </w:rPr>
  </w:style>
  <w:style w:type="character" w:customStyle="1" w:styleId="Heading2Char">
    <w:name w:val="Heading 2 Char"/>
    <w:link w:val="Heading2"/>
    <w:uiPriority w:val="99"/>
    <w:rPr>
      <w:rFonts w:ascii="Cambria" w:hAnsi="Cambria" w:cs="Cambria"/>
      <w:b/>
      <w:bCs/>
      <w:i/>
      <w:iCs/>
      <w:sz w:val="28"/>
      <w:szCs w:val="28"/>
      <w:lang w:val="en-US" w:eastAsia="en-US"/>
    </w:rPr>
  </w:style>
  <w:style w:type="character" w:customStyle="1" w:styleId="Heading3Char">
    <w:name w:val="Heading 3 Char"/>
    <w:link w:val="Heading3"/>
    <w:uiPriority w:val="99"/>
    <w:rPr>
      <w:rFonts w:ascii="Cambria" w:hAnsi="Cambria" w:cs="Cambria"/>
      <w:b/>
      <w:bCs/>
      <w:sz w:val="26"/>
      <w:szCs w:val="26"/>
      <w:lang w:val="en-US" w:eastAsia="en-US"/>
    </w:rPr>
  </w:style>
  <w:style w:type="character" w:customStyle="1" w:styleId="Heading4Char">
    <w:name w:val="Heading 4 Char"/>
    <w:link w:val="Heading4"/>
    <w:uiPriority w:val="99"/>
    <w:rPr>
      <w:rFonts w:ascii="Times New Roman" w:hAnsi="Times New Roman" w:cs="Times New Roman"/>
      <w:b/>
      <w:bCs/>
      <w:sz w:val="28"/>
      <w:szCs w:val="28"/>
      <w:lang w:val="en-US" w:eastAsia="en-US"/>
    </w:rPr>
  </w:style>
  <w:style w:type="character" w:customStyle="1" w:styleId="Heading5Char">
    <w:name w:val="Heading 5 Char"/>
    <w:link w:val="Heading5"/>
    <w:uiPriority w:val="99"/>
    <w:rPr>
      <w:rFonts w:ascii="Arial" w:hAnsi="Arial" w:cs="Arial"/>
      <w:sz w:val="24"/>
      <w:szCs w:val="24"/>
      <w:lang w:val="en-US" w:eastAsia="en-US"/>
    </w:rPr>
  </w:style>
  <w:style w:type="character" w:customStyle="1" w:styleId="Heading6Char">
    <w:name w:val="Heading 6 Char"/>
    <w:link w:val="Heading6"/>
    <w:uiPriority w:val="99"/>
    <w:rPr>
      <w:rFonts w:ascii="Times New Roman" w:hAnsi="Times New Roman" w:cs="Times New Roman"/>
      <w:b/>
      <w:bCs/>
      <w:lang w:val="en-US" w:eastAsia="en-US"/>
    </w:rPr>
  </w:style>
  <w:style w:type="character" w:customStyle="1" w:styleId="Heading7Char">
    <w:name w:val="Heading 7 Char"/>
    <w:link w:val="Heading7"/>
    <w:uiPriority w:val="99"/>
    <w:rPr>
      <w:rFonts w:ascii="Times New Roman" w:hAnsi="Times New Roman" w:cs="Times New Roman"/>
      <w:sz w:val="24"/>
      <w:szCs w:val="24"/>
      <w:lang w:val="en-US" w:eastAsia="en-US"/>
    </w:rPr>
  </w:style>
  <w:style w:type="character" w:customStyle="1" w:styleId="Heading8Char">
    <w:name w:val="Heading 8 Char"/>
    <w:link w:val="Heading8"/>
    <w:uiPriority w:val="99"/>
    <w:rPr>
      <w:rFonts w:ascii="Times New Roman" w:hAnsi="Times New Roman" w:cs="Times New Roman"/>
      <w:i/>
      <w:iCs/>
      <w:sz w:val="24"/>
      <w:szCs w:val="24"/>
      <w:lang w:val="en-US" w:eastAsia="en-US"/>
    </w:rPr>
  </w:style>
  <w:style w:type="character" w:customStyle="1" w:styleId="Heading9Char">
    <w:name w:val="Heading 9 Char"/>
    <w:link w:val="Heading9"/>
    <w:uiPriority w:val="99"/>
    <w:rPr>
      <w:rFonts w:ascii="Cambria" w:hAnsi="Cambria" w:cs="Cambria"/>
      <w:lang w:val="en-US" w:eastAsia="en-US"/>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rPr>
      <w:rFonts w:ascii="Arial" w:hAnsi="Arial" w:cs="Arial"/>
      <w:sz w:val="24"/>
      <w:szCs w:val="24"/>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Arial" w:hAnsi="Arial" w:cs="Arial"/>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w:hAnsi="Arial" w:cs="Arial"/>
      <w:sz w:val="24"/>
      <w:szCs w:val="24"/>
      <w:lang w:val="en-US" w:eastAsia="en-US"/>
    </w:rPr>
  </w:style>
  <w:style w:type="character" w:styleId="PageNumber">
    <w:name w:val="page number"/>
    <w:uiPriority w:val="99"/>
    <w:rPr>
      <w:rFonts w:ascii="Times New Roman" w:hAnsi="Times New Roman" w:cs="Times New Roman"/>
    </w:rPr>
  </w:style>
  <w:style w:type="character" w:styleId="Hyperlink">
    <w:name w:val="Hyperlink"/>
    <w:uiPriority w:val="99"/>
    <w:rPr>
      <w:rFonts w:ascii="Times New Roman" w:hAnsi="Times New Roman" w:cs="Times New Roman"/>
      <w:color w:val="0000FF"/>
      <w:u w:val="single"/>
    </w:rPr>
  </w:style>
  <w:style w:type="paragraph" w:styleId="BodyText2">
    <w:name w:val="Body Text 2"/>
    <w:basedOn w:val="Normal"/>
    <w:link w:val="BodyText2Char"/>
    <w:uiPriority w:val="99"/>
    <w:pPr>
      <w:ind w:left="720" w:hanging="720"/>
      <w:jc w:val="both"/>
    </w:pPr>
  </w:style>
  <w:style w:type="character" w:customStyle="1" w:styleId="BodyText2Char">
    <w:name w:val="Body Text 2 Char"/>
    <w:link w:val="BodyText2"/>
    <w:uiPriority w:val="99"/>
    <w:rPr>
      <w:rFonts w:ascii="Arial" w:hAnsi="Arial" w:cs="Arial"/>
      <w:sz w:val="24"/>
      <w:szCs w:val="24"/>
      <w:lang w:val="en-US" w:eastAsia="en-US"/>
    </w:rPr>
  </w:style>
  <w:style w:type="paragraph" w:styleId="ListParagraph">
    <w:name w:val="List Paragraph"/>
    <w:basedOn w:val="Normal"/>
    <w:uiPriority w:val="99"/>
    <w:qFormat/>
    <w:pPr>
      <w:spacing w:before="100" w:beforeAutospacing="1" w:after="100" w:afterAutospacing="1"/>
    </w:pPr>
    <w:rPr>
      <w:lang w:val="en-GB"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eastAsia="en-US"/>
    </w:rPr>
  </w:style>
  <w:style w:type="paragraph" w:styleId="BodyText3">
    <w:name w:val="Body Text 3"/>
    <w:basedOn w:val="Normal"/>
    <w:link w:val="BodyText3Char"/>
    <w:uiPriority w:val="99"/>
    <w:pPr>
      <w:spacing w:after="60"/>
      <w:jc w:val="both"/>
    </w:pPr>
  </w:style>
  <w:style w:type="character" w:customStyle="1" w:styleId="BodyText3Char">
    <w:name w:val="Body Text 3 Char"/>
    <w:link w:val="BodyText3"/>
    <w:uiPriority w:val="99"/>
    <w:rPr>
      <w:rFonts w:ascii="Arial" w:hAnsi="Arial" w:cs="Arial"/>
      <w:sz w:val="16"/>
      <w:szCs w:val="16"/>
      <w:lang w:val="en-US" w:eastAsia="en-US"/>
    </w:rPr>
  </w:style>
  <w:style w:type="paragraph" w:styleId="NoSpacing">
    <w:name w:val="No Spacing"/>
    <w:uiPriority w:val="99"/>
    <w:qFormat/>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Kent Invicta Chamber of Commerce</vt:lpstr>
    </vt:vector>
  </TitlesOfParts>
  <Company>Page and Wells</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Invicta Chamber of Commerce</dc:title>
  <dc:subject/>
  <dc:creator>Chapman</dc:creator>
  <cp:keywords/>
  <dc:description/>
  <cp:lastModifiedBy>Julia Willis</cp:lastModifiedBy>
  <cp:revision>2</cp:revision>
  <cp:lastPrinted>2016-09-05T16:11:00Z</cp:lastPrinted>
  <dcterms:created xsi:type="dcterms:W3CDTF">2017-06-06T10:52:00Z</dcterms:created>
  <dcterms:modified xsi:type="dcterms:W3CDTF">2017-06-06T10:52:00Z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vt:i4>
  </property>
  <property fmtid="{D5CDD505-2E9C-101B-9397-08002B2CF9AE}" pid="3" name="BASEPRECTYPE">
    <vt:lpwstr>BLANK</vt:lpwstr>
  </property>
  <property fmtid="{D5CDD505-2E9C-101B-9397-08002B2CF9AE}" pid="4" name="DOCID">
    <vt:i4>4213833</vt:i4>
  </property>
  <property fmtid="{D5CDD505-2E9C-101B-9397-08002B2CF9AE}" pid="5" name="DOCIDEX">
    <vt:lpwstr> </vt:lpwstr>
  </property>
  <property fmtid="{D5CDD505-2E9C-101B-9397-08002B2CF9AE}" pid="6" name="COMPANYID">
    <vt:i4>2122615490</vt:i4>
  </property>
  <property fmtid="{D5CDD505-2E9C-101B-9397-08002B2CF9AE}" pid="7" name="SERIALNO">
    <vt:i4>10898</vt:i4>
  </property>
  <property fmtid="{D5CDD505-2E9C-101B-9397-08002B2CF9AE}" pid="8" name="EDITION">
    <vt:lpwstr>EP</vt:lpwstr>
  </property>
  <property fmtid="{D5CDD505-2E9C-101B-9397-08002B2CF9AE}" pid="9" name="CLIENTID">
    <vt:i4>90386</vt:i4>
  </property>
  <property fmtid="{D5CDD505-2E9C-101B-9397-08002B2CF9AE}" pid="10" name="FILEID">
    <vt:i4>421286</vt:i4>
  </property>
  <property fmtid="{D5CDD505-2E9C-101B-9397-08002B2CF9AE}" pid="11" name="ASSOCID">
    <vt:i4>339522</vt:i4>
  </property>
  <property fmtid="{D5CDD505-2E9C-101B-9397-08002B2CF9AE}" pid="12" name="VERSIONID">
    <vt:lpwstr>acb89027-61b4-46d9-9ede-d7d8911d66ef</vt:lpwstr>
  </property>
  <property fmtid="{D5CDD505-2E9C-101B-9397-08002B2CF9AE}" pid="13" name="VERSIONLABEL">
    <vt:lpwstr>1</vt:lpwstr>
  </property>
  <property fmtid="{D5CDD505-2E9C-101B-9397-08002B2CF9AE}" pid="14" name="VERSIONID_2122615490_">
    <vt:lpwstr>acb89027-61b4-46d9-9ede-d7d8911d66ef</vt:lpwstr>
  </property>
  <property fmtid="{D5CDD505-2E9C-101B-9397-08002B2CF9AE}" pid="15" name="VERSIONID_2122615490">
    <vt:lpwstr>acb89027-61b4-46d9-9ede-d7d8911d66ef</vt:lpwstr>
  </property>
  <property fmtid="{D5CDD505-2E9C-101B-9397-08002B2CF9AE}" pid="16" name="DOCID_10898">
    <vt:r8>1.85361029848448E-297</vt:r8>
  </property>
  <property fmtid="{D5CDD505-2E9C-101B-9397-08002B2CF9AE}" pid="17" name="DOCID_2122615490_">
    <vt:r8>1.85361029848448E-297</vt:r8>
  </property>
  <property fmtid="{D5CDD505-2E9C-101B-9397-08002B2CF9AE}" pid="18" name="DOCID_2122615490">
    <vt:r8>1.85361029848448E-297</vt:r8>
  </property>
</Properties>
</file>